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企业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在建</w:t>
      </w:r>
      <w:r>
        <w:rPr>
          <w:rFonts w:ascii="Times New Roman" w:hAnsi="Times New Roman"/>
          <w:b/>
          <w:sz w:val="36"/>
          <w:szCs w:val="36"/>
        </w:rPr>
        <w:t>工程项目汇总表</w:t>
      </w:r>
    </w:p>
    <w:p>
      <w:pPr>
        <w:ind w:firstLine="840" w:firstLineChars="400"/>
        <w:rPr>
          <w:szCs w:val="21"/>
        </w:rPr>
      </w:pPr>
      <w:r>
        <w:rPr>
          <w:szCs w:val="21"/>
        </w:rPr>
        <w:t>企业名称：</w:t>
      </w:r>
      <w:r>
        <w:rPr>
          <w:rFonts w:hint="eastAsia"/>
          <w:szCs w:val="21"/>
          <w:lang w:eastAsia="zh-CN"/>
        </w:rPr>
        <w:t>湖南旺琦建筑工程有限公司</w:t>
      </w:r>
      <w:r>
        <w:rPr>
          <w:szCs w:val="21"/>
        </w:rPr>
        <w:t>（盖章）                在建项目个数：</w:t>
      </w:r>
      <w:r>
        <w:rPr>
          <w:rFonts w:hint="eastAsia"/>
          <w:szCs w:val="21"/>
          <w:lang w:val="en-US" w:eastAsia="zh-CN"/>
        </w:rPr>
        <w:t>1个</w:t>
      </w:r>
      <w:r>
        <w:rPr>
          <w:szCs w:val="21"/>
        </w:rPr>
        <w:t xml:space="preserve">                     填报时间： </w:t>
      </w:r>
      <w:r>
        <w:rPr>
          <w:rFonts w:hint="eastAsia"/>
          <w:szCs w:val="21"/>
          <w:lang w:val="en-US" w:eastAsia="zh-CN"/>
        </w:rPr>
        <w:t>2019年3月1日</w:t>
      </w:r>
      <w:r>
        <w:rPr>
          <w:szCs w:val="21"/>
        </w:rPr>
        <w:t xml:space="preserve">                 </w:t>
      </w:r>
    </w:p>
    <w:tbl>
      <w:tblPr>
        <w:tblStyle w:val="3"/>
        <w:tblpPr w:leftFromText="180" w:rightFromText="180" w:vertAnchor="page" w:horzAnchor="margin" w:tblpXSpec="center" w:tblpY="3514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88"/>
        <w:gridCol w:w="1284"/>
        <w:gridCol w:w="760"/>
        <w:gridCol w:w="1318"/>
        <w:gridCol w:w="982"/>
        <w:gridCol w:w="1501"/>
        <w:gridCol w:w="1108"/>
        <w:gridCol w:w="1200"/>
        <w:gridCol w:w="1202"/>
        <w:gridCol w:w="1201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655" w:type="dxa"/>
            <w:noWrap w:val="0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项目所在地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规模及工程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造价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(万元)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时间及形象进度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项目负责人及建造师证注册编号、安全生产考核合格证编号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技术负责人及职称证书编号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专职安全员及安全生产考核合格证编号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施工员及证书编号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质量员及证书编号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安全生产标准化考评情况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5" w:type="dxa"/>
            <w:noWrap w:val="0"/>
            <w:vAlign w:val="center"/>
          </w:tcPr>
          <w:p>
            <w:pPr>
              <w:ind w:firstLine="128" w:firstLineChars="61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永州市冷水滩区通化街小学异地新建项目工程（第二标段）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永州市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建筑工程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总投资为8505425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95元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2017、10、17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邢广军，湘243141544046</w:t>
            </w:r>
            <w:r>
              <w:rPr>
                <w:rFonts w:hint="eastAsia"/>
                <w:szCs w:val="21"/>
                <w:lang w:val="en-US" w:eastAsia="zh-CN"/>
              </w:rPr>
              <w:t>/湘建安B（2016）080000018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易用，</w:t>
            </w:r>
          </w:p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430224197802166074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刘重阳，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43162029000678/湘建安C2（2016）080000036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姚怀汉，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43161010004237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姚勇明，43161060001901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5089"/>
    <w:rsid w:val="46F0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5">
    <w:name w:val="·标题"/>
    <w:basedOn w:val="2"/>
    <w:qFormat/>
    <w:uiPriority w:val="0"/>
    <w:pPr>
      <w:spacing w:before="0" w:after="0"/>
    </w:pPr>
    <w:rPr>
      <w:rFonts w:ascii="黑体" w:eastAsia="黑体" w:cs="Times New Roman"/>
      <w:b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2019-04-01T03:37:00Z</dcterms:created>
  <dc:creator>Administrator</dc:creator>
  <cp:lastModifiedBy>Administrator</cp:lastModifiedBy>
  <dcterms:modified xsi:type="dcterms:W3CDTF">2019-04-01T03:37:52Z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