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19"/>
        <w:gridCol w:w="1230"/>
        <w:gridCol w:w="420"/>
        <w:gridCol w:w="1320"/>
        <w:gridCol w:w="900"/>
        <w:gridCol w:w="1620"/>
        <w:gridCol w:w="1260"/>
        <w:gridCol w:w="1551"/>
        <w:gridCol w:w="1374"/>
        <w:gridCol w:w="1260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5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hAnsi="仿宋_GB2312" w:eastAsia="仿宋_GB2312"/>
                <w:b/>
                <w:sz w:val="30"/>
                <w:szCs w:val="20"/>
              </w:rPr>
            </w:pPr>
            <w:r>
              <w:rPr>
                <w:rFonts w:hint="eastAsia" w:hAnsi="仿宋_GB2312" w:eastAsia="仿宋_GB2312"/>
                <w:b/>
                <w:sz w:val="30"/>
                <w:szCs w:val="20"/>
              </w:rPr>
              <w:t>附件二：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企业名称：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湖南省桃江县环宇建筑工程有限公司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完工项目个数：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个 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在建项目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2个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</w:rPr>
              <w:t>填报时间：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2019</w:t>
            </w:r>
            <w:r>
              <w:rPr>
                <w:rFonts w:hint="eastAsia" w:ascii="宋体" w:hAnsi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安全生产标准化考评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桃江县马迹塘镇小学第一栋教学楼工程项目</w:t>
            </w:r>
          </w:p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桃江县马迹塘镇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总建筑面积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2815.64平方米，总造价465.83万元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开工日期：2017-9-12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吴剑丰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龚乐平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谌家驹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曹厚冬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曾华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优良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形象进度：已竣工验收。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19"/>
                <w:szCs w:val="19"/>
                <w:lang w:eastAsia="zh-CN"/>
              </w:rPr>
              <w:t>湘</w:t>
            </w:r>
            <w:r>
              <w:rPr>
                <w:rFonts w:hint="eastAsia" w:ascii="宋体" w:hAnsi="宋体" w:eastAsia="宋体" w:cs="宋体"/>
                <w:b w:val="0"/>
                <w:i w:val="0"/>
                <w:sz w:val="19"/>
                <w:szCs w:val="19"/>
                <w:lang w:val="en-US" w:eastAsia="zh-CN"/>
              </w:rPr>
              <w:t>24300080510</w:t>
            </w:r>
            <w:r>
              <w:rPr>
                <w:rFonts w:hint="eastAsia" w:ascii="宋体" w:hAnsi="宋体" w:cs="宋体"/>
                <w:b w:val="0"/>
                <w:i w:val="0"/>
                <w:sz w:val="19"/>
                <w:szCs w:val="19"/>
                <w:lang w:val="en-US" w:eastAsia="zh-CN"/>
              </w:rPr>
              <w:t>5</w:t>
            </w:r>
          </w:p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湘建安B（20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）08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5000733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B08051092200000031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湘建安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C2（2015）080000101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109011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100577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116041401647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fldChar w:fldCharType="begin"/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instrText xml:space="preserve"> HYPERLINK "http://qyryjg.hunanjz.com/public/ProjectDetail.aspx?xmid=55537" </w:instrTex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桃江县跃宇天骄国际住宅小区3#栋建设项目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fldChar w:fldCharType="end"/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益阳市</w:t>
            </w:r>
            <w:r>
              <w:rPr>
                <w:rFonts w:hint="default" w:ascii="宋体" w:hAnsi="宋体" w:cs="宋体"/>
                <w:sz w:val="20"/>
                <w:szCs w:val="20"/>
                <w:lang w:eastAsia="zh-CN"/>
              </w:rPr>
              <w:t>桃江县桃花江镇芙蓉东路与屈圃路交叉口西侧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总建筑面积为23024.48平方米，总造价4157.0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开工日期：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2017-11-10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吴梦麒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陈高宇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尹红雨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戴立华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尹国玉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优良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形象进度：已竣工验收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19"/>
                <w:szCs w:val="19"/>
                <w:lang w:eastAsia="zh-CN"/>
              </w:rPr>
              <w:t>湘</w:t>
            </w:r>
            <w:r>
              <w:rPr>
                <w:rFonts w:hint="eastAsia" w:ascii="宋体" w:hAnsi="宋体" w:eastAsia="宋体" w:cs="宋体"/>
                <w:b w:val="0"/>
                <w:i w:val="0"/>
                <w:sz w:val="19"/>
                <w:szCs w:val="19"/>
                <w:lang w:val="en-US" w:eastAsia="zh-CN"/>
              </w:rPr>
              <w:t>243000805106</w:t>
            </w:r>
          </w:p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湘建安B（2011）080000209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B08961090000000006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湘建安C1（2014）080000071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109011300020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109041100109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</w:pPr>
    </w:p>
    <w:tbl>
      <w:tblPr>
        <w:tblStyle w:val="2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419"/>
        <w:gridCol w:w="1230"/>
        <w:gridCol w:w="420"/>
        <w:gridCol w:w="1320"/>
        <w:gridCol w:w="900"/>
        <w:gridCol w:w="1695"/>
        <w:gridCol w:w="1185"/>
        <w:gridCol w:w="1551"/>
        <w:gridCol w:w="1374"/>
        <w:gridCol w:w="1260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5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序号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Unicode MS" w:hAnsi="Arial Unicode MS" w:cs="宋体"/>
                <w:sz w:val="20"/>
                <w:szCs w:val="20"/>
              </w:rPr>
            </w:pPr>
            <w:r>
              <w:rPr>
                <w:rFonts w:ascii="Arial Unicode MS" w:hAnsi="Arial Unicode MS" w:cs="宋体"/>
                <w:sz w:val="20"/>
                <w:szCs w:val="20"/>
              </w:rPr>
              <w:t>工程名称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项目所在地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工程类别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安全生产标准化考评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益阳市谢林港镇石岭路提质改造路面工程建设项目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益阳市赫山区谢林港镇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市政公用工程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总造价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709.08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开工日期：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2019-5-4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丁伟荣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吴静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肖碧娟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胡正安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袁永群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形象进度：已完成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湘243141541531</w:t>
            </w:r>
          </w:p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湘建安B（2015）080000107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B08041092200000027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湘建安C2（201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080000099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43161040002615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4316090003192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桃花江镇敬老院迁建工程（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EPC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桃江县桃花江镇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房屋建筑工程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总造价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634.63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开工日期：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2019-8-16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习登阳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龚乐平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肖佳娟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习登元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熊晓雄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形象进度：已完成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湘243060808277</w:t>
            </w:r>
          </w:p>
          <w:p>
            <w:pPr>
              <w:jc w:val="left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湘建安B（2013）0000124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B08051092200000031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</w:rPr>
              <w:t>湘建安C2（2015）080000100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43171010039586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shd w:val="clear" w:color="auto" w:fill="FFFFFF"/>
                <w:lang w:val="en-US" w:eastAsia="zh-CN"/>
              </w:rPr>
              <w:t>43171060017992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sectPr>
          <w:pgSz w:w="16838" w:h="11906" w:orient="landscape"/>
          <w:pgMar w:top="1800" w:right="1440" w:bottom="1800" w:left="1440" w:header="708" w:footer="708" w:gutter="0"/>
          <w:cols w:space="720" w:num="1"/>
          <w:docGrid w:linePitch="360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22C9"/>
    <w:rsid w:val="17D32CB8"/>
    <w:rsid w:val="3695521A"/>
    <w:rsid w:val="3AC83148"/>
    <w:rsid w:val="466068E6"/>
    <w:rsid w:val="6B4622C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single"/>
    </w:rPr>
  </w:style>
  <w:style w:type="character" w:styleId="5">
    <w:name w:val="Hyperlink"/>
    <w:basedOn w:val="3"/>
    <w:qFormat/>
    <w:uiPriority w:val="0"/>
    <w:rPr>
      <w:color w:val="333333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2018-09-04T01:08:00Z</dcterms:created>
  <dc:creator>Administrator</dc:creator>
  <cp:lastModifiedBy>刘胜阳</cp:lastModifiedBy>
  <cp:lastPrinted>2019-09-29T10:51:49Z</cp:lastPrinted>
  <dcterms:modified xsi:type="dcterms:W3CDTF">2019-09-29T10:53:17Z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